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607" w:rsidRDefault="00294607" w:rsidP="00294607">
      <w:pPr>
        <w:pStyle w:val="NormalWeb"/>
        <w:shd w:val="clear" w:color="auto" w:fill="FFFFFF"/>
        <w:jc w:val="center"/>
        <w:rPr>
          <w:color w:val="000000"/>
        </w:rPr>
      </w:pPr>
      <w:r>
        <w:rPr>
          <w:rStyle w:val="Forte"/>
          <w:color w:val="000000"/>
        </w:rPr>
        <w:t>Retificação da Portaria ECA nº 29 de 17 de setembro de 2018, publicada no Diário Oficial de 18 de setembro de 2018, Poder Executivo, Seção I, pág. 58:</w:t>
      </w:r>
    </w:p>
    <w:p w:rsidR="00294607" w:rsidRDefault="00294607" w:rsidP="00294607">
      <w:pPr>
        <w:pStyle w:val="rtejustify"/>
        <w:shd w:val="clear" w:color="auto" w:fill="FFFFFF"/>
        <w:jc w:val="both"/>
        <w:rPr>
          <w:color w:val="000000"/>
        </w:rPr>
      </w:pPr>
      <w:r>
        <w:rPr>
          <w:rStyle w:val="Forte"/>
          <w:i/>
          <w:iCs/>
          <w:color w:val="000000"/>
        </w:rPr>
        <w:t>Onde se lê:</w:t>
      </w:r>
    </w:p>
    <w:p w:rsidR="00294607" w:rsidRDefault="00294607" w:rsidP="00294607">
      <w:pPr>
        <w:pStyle w:val="rtejustify"/>
        <w:shd w:val="clear" w:color="auto" w:fill="FFFFFF"/>
        <w:jc w:val="both"/>
        <w:rPr>
          <w:color w:val="000000"/>
        </w:rPr>
      </w:pPr>
      <w:r>
        <w:rPr>
          <w:rStyle w:val="Forte"/>
          <w:color w:val="000000"/>
        </w:rPr>
        <w:t>Artigo 4º</w:t>
      </w:r>
      <w:r>
        <w:rPr>
          <w:color w:val="000000"/>
        </w:rPr>
        <w:t> - A representação discente de graduação ficará assim constituída:</w:t>
      </w:r>
    </w:p>
    <w:p w:rsidR="00294607" w:rsidRDefault="00294607" w:rsidP="00294607">
      <w:pPr>
        <w:pStyle w:val="rtejustify"/>
        <w:shd w:val="clear" w:color="auto" w:fill="FFFFFF"/>
        <w:jc w:val="both"/>
        <w:rPr>
          <w:color w:val="000000"/>
        </w:rPr>
      </w:pPr>
      <w:r>
        <w:rPr>
          <w:rStyle w:val="Forte"/>
          <w:color w:val="000000"/>
        </w:rPr>
        <w:t>b) Departamentos, Comissões Estatutárias etc.</w:t>
      </w:r>
    </w:p>
    <w:p w:rsidR="00294607" w:rsidRDefault="00294607" w:rsidP="00294607">
      <w:pPr>
        <w:pStyle w:val="rtejustify"/>
        <w:shd w:val="clear" w:color="auto" w:fill="FFFFFF"/>
        <w:jc w:val="both"/>
        <w:rPr>
          <w:color w:val="000000"/>
        </w:rPr>
      </w:pPr>
      <w:r>
        <w:rPr>
          <w:color w:val="000000"/>
        </w:rPr>
        <w:t>IV - 01 representante e respectivo suplente para cada uma Comissões listadas a seguir: de Cultura e Extensão e USP Recicla.</w:t>
      </w:r>
    </w:p>
    <w:p w:rsidR="00294607" w:rsidRDefault="00294607" w:rsidP="00294607">
      <w:pPr>
        <w:pStyle w:val="rtejustify"/>
        <w:shd w:val="clear" w:color="auto" w:fill="FFFFFF"/>
        <w:jc w:val="both"/>
        <w:rPr>
          <w:color w:val="000000"/>
        </w:rPr>
      </w:pPr>
    </w:p>
    <w:p w:rsidR="00294607" w:rsidRDefault="00294607" w:rsidP="00294607">
      <w:pPr>
        <w:pStyle w:val="rtejustify"/>
        <w:shd w:val="clear" w:color="auto" w:fill="FFFFFF"/>
        <w:jc w:val="both"/>
        <w:rPr>
          <w:color w:val="000000"/>
        </w:rPr>
      </w:pPr>
      <w:r>
        <w:rPr>
          <w:rStyle w:val="Forte"/>
          <w:i/>
          <w:iCs/>
          <w:color w:val="000000"/>
        </w:rPr>
        <w:t>Leia-se:</w:t>
      </w:r>
    </w:p>
    <w:p w:rsidR="00294607" w:rsidRDefault="00294607" w:rsidP="00294607">
      <w:pPr>
        <w:pStyle w:val="rtejustify"/>
        <w:shd w:val="clear" w:color="auto" w:fill="FFFFFF"/>
        <w:jc w:val="both"/>
        <w:rPr>
          <w:color w:val="000000"/>
        </w:rPr>
      </w:pPr>
      <w:r>
        <w:rPr>
          <w:rStyle w:val="Forte"/>
          <w:color w:val="000000"/>
        </w:rPr>
        <w:t>Artigo 4º</w:t>
      </w:r>
      <w:r>
        <w:rPr>
          <w:color w:val="000000"/>
        </w:rPr>
        <w:t> - A representação discente de graduação ficará assim constituída:</w:t>
      </w:r>
    </w:p>
    <w:p w:rsidR="00294607" w:rsidRDefault="00294607" w:rsidP="00294607">
      <w:pPr>
        <w:pStyle w:val="rtejustify"/>
        <w:shd w:val="clear" w:color="auto" w:fill="FFFFFF"/>
        <w:jc w:val="both"/>
        <w:rPr>
          <w:color w:val="000000"/>
        </w:rPr>
      </w:pPr>
      <w:r>
        <w:rPr>
          <w:rStyle w:val="Forte"/>
          <w:color w:val="000000"/>
        </w:rPr>
        <w:t>b) Departamentos, Comissões Estatutárias etc.</w:t>
      </w:r>
    </w:p>
    <w:p w:rsidR="00294607" w:rsidRDefault="00294607" w:rsidP="00294607">
      <w:pPr>
        <w:pStyle w:val="rtejustify"/>
        <w:shd w:val="clear" w:color="auto" w:fill="FFFFFF"/>
        <w:jc w:val="both"/>
        <w:rPr>
          <w:color w:val="000000"/>
        </w:rPr>
      </w:pPr>
      <w:r>
        <w:rPr>
          <w:color w:val="000000"/>
        </w:rPr>
        <w:t>IV - 01 representante e respectivo suplente para a Comissão de Cultura e Extensão.</w:t>
      </w:r>
    </w:p>
    <w:p w:rsidR="00294607" w:rsidRDefault="00294607" w:rsidP="00294607">
      <w:pPr>
        <w:pStyle w:val="NormalWeb"/>
        <w:shd w:val="clear" w:color="auto" w:fill="FFFFFF"/>
        <w:jc w:val="center"/>
        <w:rPr>
          <w:color w:val="000000"/>
        </w:rPr>
      </w:pPr>
    </w:p>
    <w:p w:rsidR="00294607" w:rsidRDefault="00294607" w:rsidP="00294607">
      <w:pPr>
        <w:pStyle w:val="NormalWeb"/>
        <w:shd w:val="clear" w:color="auto" w:fill="FFFFFF"/>
        <w:jc w:val="center"/>
        <w:rPr>
          <w:color w:val="000000"/>
        </w:rPr>
      </w:pPr>
    </w:p>
    <w:p w:rsidR="00294607" w:rsidRDefault="00294607" w:rsidP="00294607">
      <w:pPr>
        <w:pStyle w:val="NormalWeb"/>
        <w:shd w:val="clear" w:color="auto" w:fill="FFFFFF"/>
        <w:jc w:val="center"/>
        <w:rPr>
          <w:color w:val="000000"/>
        </w:rPr>
      </w:pPr>
      <w:r>
        <w:rPr>
          <w:color w:val="000000"/>
        </w:rPr>
        <w:t>            São Paulo, 18 de setembro de 2018.</w:t>
      </w:r>
    </w:p>
    <w:p w:rsidR="00294607" w:rsidRDefault="00294607" w:rsidP="00294607">
      <w:pPr>
        <w:pStyle w:val="NormalWeb"/>
        <w:shd w:val="clear" w:color="auto" w:fill="FFFFFF"/>
        <w:jc w:val="center"/>
        <w:rPr>
          <w:color w:val="000000"/>
        </w:rPr>
      </w:pPr>
      <w:r>
        <w:rPr>
          <w:color w:val="000000"/>
        </w:rPr>
        <w:t>Prof. Dr. Eduardo Henrique Soares Monteiro</w:t>
      </w:r>
    </w:p>
    <w:p w:rsidR="00294607" w:rsidRDefault="00294607" w:rsidP="00294607">
      <w:pPr>
        <w:pStyle w:val="NormalWeb"/>
        <w:shd w:val="clear" w:color="auto" w:fill="FFFFFF"/>
        <w:jc w:val="center"/>
        <w:rPr>
          <w:color w:val="000000"/>
        </w:rPr>
      </w:pPr>
      <w:r>
        <w:rPr>
          <w:color w:val="000000"/>
        </w:rPr>
        <w:t>Diretor</w:t>
      </w:r>
    </w:p>
    <w:p w:rsidR="00BD0DCF" w:rsidRDefault="00F955CD"/>
    <w:sectPr w:rsidR="00BD0D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CD" w:rsidRDefault="00F955CD" w:rsidP="00045EE7">
      <w:pPr>
        <w:spacing w:after="0" w:line="240" w:lineRule="auto"/>
      </w:pPr>
      <w:r>
        <w:separator/>
      </w:r>
    </w:p>
  </w:endnote>
  <w:endnote w:type="continuationSeparator" w:id="0">
    <w:p w:rsidR="00F955CD" w:rsidRDefault="00F955CD" w:rsidP="0004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45" w:rsidRDefault="00E9784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393" w:rsidRDefault="00B35393" w:rsidP="00B35393">
    <w:pPr>
      <w:pStyle w:val="SemEspaamento"/>
      <w:rPr>
        <w:snapToGrid w:val="0"/>
        <w:color w:val="4472C4" w:themeColor="accent5"/>
      </w:rPr>
    </w:pPr>
    <w:r w:rsidRPr="00C531CF">
      <w:rPr>
        <w:b/>
        <w:snapToGrid w:val="0"/>
        <w:color w:val="4472C4" w:themeColor="accent5"/>
      </w:rPr>
      <w:t>ESCOLA DE COMUNICAÇÕES E ARTES (ECA)</w:t>
    </w:r>
    <w:r>
      <w:rPr>
        <w:b/>
        <w:snapToGrid w:val="0"/>
        <w:color w:val="4472C4" w:themeColor="accent5"/>
      </w:rPr>
      <w:t xml:space="preserve"> </w:t>
    </w:r>
    <w:r w:rsidRPr="002778B5">
      <w:rPr>
        <w:snapToGrid w:val="0"/>
        <w:color w:val="4472C4" w:themeColor="accent5"/>
      </w:rPr>
      <w:t xml:space="preserve">Assistência Técnica Acadêmica </w:t>
    </w:r>
  </w:p>
  <w:p w:rsidR="00B35393" w:rsidRDefault="00B35393" w:rsidP="00B35393">
    <w:pPr>
      <w:pStyle w:val="SemEspaamento"/>
      <w:rPr>
        <w:snapToGrid w:val="0"/>
        <w:color w:val="4472C4" w:themeColor="accent5"/>
      </w:rPr>
    </w:pPr>
    <w:r w:rsidRPr="002778B5">
      <w:rPr>
        <w:snapToGrid w:val="0"/>
        <w:color w:val="4472C4" w:themeColor="accent5"/>
      </w:rPr>
      <w:t xml:space="preserve">Av. Prof. Lúcio Martins Rodrigues, 443, sala </w:t>
    </w:r>
    <w:proofErr w:type="gramStart"/>
    <w:r w:rsidRPr="002778B5">
      <w:rPr>
        <w:snapToGrid w:val="0"/>
        <w:color w:val="4472C4" w:themeColor="accent5"/>
      </w:rPr>
      <w:t>129  –</w:t>
    </w:r>
    <w:proofErr w:type="gramEnd"/>
    <w:r w:rsidRPr="002778B5">
      <w:rPr>
        <w:snapToGrid w:val="0"/>
        <w:color w:val="4472C4" w:themeColor="accent5"/>
      </w:rPr>
      <w:t xml:space="preserve"> Prédio Central</w:t>
    </w:r>
    <w:r>
      <w:rPr>
        <w:snapToGrid w:val="0"/>
        <w:color w:val="4472C4" w:themeColor="accent5"/>
      </w:rPr>
      <w:t xml:space="preserve"> – </w:t>
    </w:r>
    <w:r w:rsidRPr="002778B5">
      <w:rPr>
        <w:snapToGrid w:val="0"/>
        <w:color w:val="4472C4" w:themeColor="accent5"/>
      </w:rPr>
      <w:t>Cid</w:t>
    </w:r>
    <w:r>
      <w:rPr>
        <w:snapToGrid w:val="0"/>
        <w:color w:val="4472C4" w:themeColor="accent5"/>
      </w:rPr>
      <w:t xml:space="preserve">. </w:t>
    </w:r>
    <w:r w:rsidRPr="002778B5">
      <w:rPr>
        <w:snapToGrid w:val="0"/>
        <w:color w:val="4472C4" w:themeColor="accent5"/>
      </w:rPr>
      <w:t xml:space="preserve">Universitária. </w:t>
    </w:r>
  </w:p>
  <w:p w:rsidR="00B35393" w:rsidRPr="002778B5" w:rsidRDefault="00B35393" w:rsidP="00B35393">
    <w:pPr>
      <w:pStyle w:val="SemEspaamento"/>
      <w:rPr>
        <w:snapToGrid w:val="0"/>
        <w:color w:val="4472C4" w:themeColor="accent5"/>
      </w:rPr>
    </w:pPr>
    <w:r w:rsidRPr="002778B5">
      <w:rPr>
        <w:snapToGrid w:val="0"/>
        <w:color w:val="4472C4" w:themeColor="accent5"/>
      </w:rPr>
      <w:t>05508-020. São Paulo/SP. Brasil</w:t>
    </w:r>
    <w:r>
      <w:rPr>
        <w:snapToGrid w:val="0"/>
        <w:color w:val="4472C4" w:themeColor="accent5"/>
      </w:rPr>
      <w:t xml:space="preserve"> - </w:t>
    </w:r>
    <w:proofErr w:type="gramStart"/>
    <w:r w:rsidRPr="002778B5">
      <w:rPr>
        <w:snapToGrid w:val="0"/>
        <w:color w:val="4472C4" w:themeColor="accent5"/>
      </w:rPr>
      <w:t xml:space="preserve">www3.eca.usp.br  </w:t>
    </w:r>
    <w:r w:rsidRPr="00E97845">
      <w:rPr>
        <w:b/>
        <w:snapToGrid w:val="0"/>
        <w:color w:val="4472C4" w:themeColor="accent5"/>
        <w:u w:val="single"/>
      </w:rPr>
      <w:t>ataeca@usp.br</w:t>
    </w:r>
    <w:proofErr w:type="gramEnd"/>
    <w:r w:rsidRPr="00E97845">
      <w:rPr>
        <w:rFonts w:cs="Arial"/>
        <w:b/>
        <w:color w:val="4472C4" w:themeColor="accent5"/>
      </w:rPr>
      <w:t xml:space="preserve"> </w:t>
    </w:r>
    <w:r w:rsidR="00E97845">
      <w:rPr>
        <w:rFonts w:cs="Arial"/>
        <w:b/>
        <w:color w:val="4472C4" w:themeColor="accent5"/>
      </w:rPr>
      <w:t xml:space="preserve"> - </w:t>
    </w:r>
    <w:r w:rsidRPr="002778B5">
      <w:rPr>
        <w:snapToGrid w:val="0"/>
        <w:color w:val="4472C4" w:themeColor="accent5"/>
      </w:rPr>
      <w:t>Fone: +55 11 3091-4037</w:t>
    </w:r>
  </w:p>
  <w:p w:rsidR="00045EE7" w:rsidRDefault="00045EE7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45" w:rsidRDefault="00E9784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CD" w:rsidRDefault="00F955CD" w:rsidP="00045EE7">
      <w:pPr>
        <w:spacing w:after="0" w:line="240" w:lineRule="auto"/>
      </w:pPr>
      <w:r>
        <w:separator/>
      </w:r>
    </w:p>
  </w:footnote>
  <w:footnote w:type="continuationSeparator" w:id="0">
    <w:p w:rsidR="00F955CD" w:rsidRDefault="00F955CD" w:rsidP="00045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45" w:rsidRDefault="00E9784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EE7" w:rsidRDefault="00045EE7">
    <w:pPr>
      <w:pStyle w:val="Cabealho"/>
    </w:pPr>
    <w:bookmarkStart w:id="0" w:name="_GoBack"/>
    <w:r w:rsidRPr="000156C2">
      <w:rPr>
        <w:noProof/>
        <w:lang w:eastAsia="pt-BR"/>
      </w:rPr>
      <w:drawing>
        <wp:inline distT="0" distB="0" distL="0" distR="0" wp14:anchorId="528B8A38" wp14:editId="4E42661A">
          <wp:extent cx="5400040" cy="553085"/>
          <wp:effectExtent l="0" t="0" r="0" b="0"/>
          <wp:docPr id="2" name="Imagem 2" descr="logo_ECA p_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logo_ECA p_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:rsidR="00045EE7" w:rsidRDefault="00045EE7">
    <w:pPr>
      <w:pStyle w:val="Cabealho"/>
    </w:pPr>
  </w:p>
  <w:p w:rsidR="00045EE7" w:rsidRDefault="00045EE7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7845" w:rsidRDefault="00E9784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23"/>
    <w:rsid w:val="00045EE7"/>
    <w:rsid w:val="001031B6"/>
    <w:rsid w:val="00294607"/>
    <w:rsid w:val="00A6436C"/>
    <w:rsid w:val="00B35393"/>
    <w:rsid w:val="00D46D23"/>
    <w:rsid w:val="00E97845"/>
    <w:rsid w:val="00F9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6845AD-EF84-4374-81D9-F54B73DC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94607"/>
    <w:rPr>
      <w:b/>
      <w:bCs/>
    </w:rPr>
  </w:style>
  <w:style w:type="paragraph" w:customStyle="1" w:styleId="rtejustify">
    <w:name w:val="rtejustify"/>
    <w:basedOn w:val="Normal"/>
    <w:rsid w:val="00294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45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45EE7"/>
  </w:style>
  <w:style w:type="paragraph" w:styleId="Rodap">
    <w:name w:val="footer"/>
    <w:basedOn w:val="Normal"/>
    <w:link w:val="RodapChar"/>
    <w:uiPriority w:val="99"/>
    <w:unhideWhenUsed/>
    <w:rsid w:val="00045E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5EE7"/>
  </w:style>
  <w:style w:type="paragraph" w:styleId="SemEspaamento">
    <w:name w:val="No Spacing"/>
    <w:uiPriority w:val="1"/>
    <w:qFormat/>
    <w:rsid w:val="00B353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612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5</cp:revision>
  <dcterms:created xsi:type="dcterms:W3CDTF">2018-09-24T15:17:00Z</dcterms:created>
  <dcterms:modified xsi:type="dcterms:W3CDTF">2018-09-24T18:19:00Z</dcterms:modified>
</cp:coreProperties>
</file>